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526" w:rsidRDefault="00723526" w:rsidP="00723526">
      <w:pPr>
        <w:pStyle w:val="3"/>
        <w:jc w:val="right"/>
        <w:rPr>
          <w:sz w:val="28"/>
        </w:rPr>
      </w:pPr>
      <w:bookmarkStart w:id="0" w:name="_GoBack"/>
      <w:bookmarkEnd w:id="0"/>
      <w:r>
        <w:rPr>
          <w:sz w:val="28"/>
        </w:rPr>
        <w:t>проект</w:t>
      </w:r>
    </w:p>
    <w:p w:rsidR="00723526" w:rsidRDefault="00723526" w:rsidP="00723526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723526" w:rsidRDefault="00723526" w:rsidP="00723526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723526" w:rsidRDefault="00723526" w:rsidP="00723526">
      <w:pPr>
        <w:tabs>
          <w:tab w:val="left" w:pos="1497"/>
        </w:tabs>
        <w:jc w:val="center"/>
        <w:rPr>
          <w:b/>
          <w:sz w:val="28"/>
        </w:rPr>
      </w:pPr>
    </w:p>
    <w:p w:rsidR="00723526" w:rsidRDefault="00723526" w:rsidP="00723526">
      <w:pPr>
        <w:pStyle w:val="2"/>
        <w:spacing w:line="360" w:lineRule="auto"/>
        <w:rPr>
          <w:sz w:val="28"/>
        </w:rPr>
      </w:pPr>
      <w:r>
        <w:rPr>
          <w:sz w:val="28"/>
        </w:rPr>
        <w:t>АДМИНИСТРАЦИЯ ПОДДОРСКОГО МУНИЦИПАЛЬНОГО РАЙОНА</w:t>
      </w:r>
    </w:p>
    <w:p w:rsidR="00723526" w:rsidRDefault="00723526" w:rsidP="00723526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723526" w:rsidRDefault="00723526" w:rsidP="00723526">
      <w:pPr>
        <w:pStyle w:val="5"/>
      </w:pPr>
      <w:r>
        <w:t xml:space="preserve">     № </w:t>
      </w:r>
    </w:p>
    <w:p w:rsidR="00723526" w:rsidRPr="00723526" w:rsidRDefault="00723526" w:rsidP="00723526">
      <w:pPr>
        <w:spacing w:line="240" w:lineRule="exact"/>
        <w:rPr>
          <w:rFonts w:ascii="Times New Roman" w:hAnsi="Times New Roman" w:cs="Times New Roman"/>
          <w:sz w:val="28"/>
        </w:rPr>
      </w:pPr>
      <w:r w:rsidRPr="00723526">
        <w:rPr>
          <w:rFonts w:ascii="Times New Roman" w:hAnsi="Times New Roman" w:cs="Times New Roman"/>
          <w:sz w:val="28"/>
        </w:rPr>
        <w:t>с.Поддорье</w:t>
      </w:r>
    </w:p>
    <w:p w:rsidR="00723526" w:rsidRDefault="00723526">
      <w:pPr>
        <w:pStyle w:val="42"/>
        <w:shd w:val="clear" w:color="auto" w:fill="auto"/>
        <w:spacing w:before="0" w:after="504"/>
        <w:ind w:firstLine="860"/>
      </w:pPr>
    </w:p>
    <w:p w:rsidR="00D87981" w:rsidRDefault="000F3C03">
      <w:pPr>
        <w:pStyle w:val="42"/>
        <w:shd w:val="clear" w:color="auto" w:fill="auto"/>
        <w:spacing w:before="0" w:after="504"/>
        <w:ind w:firstLine="860"/>
      </w:pPr>
      <w:r>
        <w:t>О муниципальной программе Поддор</w:t>
      </w:r>
      <w:r w:rsidR="002A2913">
        <w:t>ского муниципального округа «Развитие системы местного самоуправления, институтов гражданского общества и реализация государственной национал</w:t>
      </w:r>
      <w:r>
        <w:t>ьной политики на территории Поддор</w:t>
      </w:r>
      <w:r w:rsidR="002A2913">
        <w:t>ского муниципального округа»</w:t>
      </w:r>
    </w:p>
    <w:p w:rsidR="00D87981" w:rsidRDefault="002A2913" w:rsidP="000F3C03">
      <w:pPr>
        <w:pStyle w:val="22"/>
        <w:shd w:val="clear" w:color="auto" w:fill="auto"/>
        <w:tabs>
          <w:tab w:val="left" w:pos="1031"/>
        </w:tabs>
        <w:spacing w:before="0" w:after="0" w:line="360" w:lineRule="exact"/>
        <w:ind w:firstLine="740"/>
        <w:jc w:val="both"/>
      </w:pPr>
      <w:r>
        <w:t>В соответствии со статьей 179 Бюджетного кодекса Российской Федерации, пере</w:t>
      </w:r>
      <w:r w:rsidR="000F3C03">
        <w:t>чнем муниципальных программ Поддор</w:t>
      </w:r>
      <w:r>
        <w:t>ского муниципального округа,</w:t>
      </w:r>
      <w:r>
        <w:tab/>
        <w:t>утвержденным распоряжени</w:t>
      </w:r>
      <w:r w:rsidR="000F3C03">
        <w:t>ем Администрации Поддор</w:t>
      </w:r>
      <w:r>
        <w:t>ского</w:t>
      </w:r>
      <w:r w:rsidR="000F3C03">
        <w:t xml:space="preserve"> муниципального округа от 07.08.2025 № 84-рг, Администрация Поддор</w:t>
      </w:r>
      <w:r>
        <w:t xml:space="preserve">ского муниципального округа </w:t>
      </w:r>
      <w:r>
        <w:rPr>
          <w:rStyle w:val="23"/>
        </w:rPr>
        <w:t>ПОСТАНОВЛЯЕТ</w:t>
      </w:r>
      <w:r>
        <w:t>:</w:t>
      </w:r>
    </w:p>
    <w:p w:rsidR="00D87981" w:rsidRDefault="002A2913">
      <w:pPr>
        <w:pStyle w:val="22"/>
        <w:numPr>
          <w:ilvl w:val="0"/>
          <w:numId w:val="1"/>
        </w:numPr>
        <w:shd w:val="clear" w:color="auto" w:fill="auto"/>
        <w:tabs>
          <w:tab w:val="left" w:pos="1065"/>
        </w:tabs>
        <w:spacing w:before="0" w:after="0" w:line="360" w:lineRule="exact"/>
        <w:ind w:firstLine="740"/>
        <w:jc w:val="both"/>
      </w:pPr>
      <w:r>
        <w:t>Утвердить прилагаемые Стратегические приорит</w:t>
      </w:r>
      <w:r w:rsidR="000F3C03">
        <w:t>еты муниципальной программы Поддор</w:t>
      </w:r>
      <w:r>
        <w:t>ского муниципального округа «Развитие системы местного самоуправления, институтов гражданского общества и реализация государственной национал</w:t>
      </w:r>
      <w:r w:rsidR="000F3C03">
        <w:t>ьной политики на территории Поддор</w:t>
      </w:r>
      <w:r>
        <w:t>ского муниципального округа».</w:t>
      </w:r>
    </w:p>
    <w:p w:rsidR="00D87981" w:rsidRDefault="002A2913">
      <w:pPr>
        <w:pStyle w:val="22"/>
        <w:numPr>
          <w:ilvl w:val="0"/>
          <w:numId w:val="1"/>
        </w:numPr>
        <w:shd w:val="clear" w:color="auto" w:fill="auto"/>
        <w:tabs>
          <w:tab w:val="left" w:pos="1099"/>
        </w:tabs>
        <w:spacing w:before="0" w:after="0" w:line="360" w:lineRule="exact"/>
        <w:ind w:firstLine="740"/>
        <w:jc w:val="both"/>
      </w:pPr>
      <w:r>
        <w:t>Настоящее постановление вступает в силу с 01 января 2026 года.</w:t>
      </w:r>
    </w:p>
    <w:p w:rsidR="006D4DE7" w:rsidRDefault="002A2913" w:rsidP="006D4DE7">
      <w:pPr>
        <w:pStyle w:val="22"/>
        <w:numPr>
          <w:ilvl w:val="0"/>
          <w:numId w:val="1"/>
        </w:numPr>
        <w:shd w:val="clear" w:color="auto" w:fill="auto"/>
        <w:tabs>
          <w:tab w:val="left" w:pos="1074"/>
        </w:tabs>
        <w:spacing w:before="0" w:after="964" w:line="360" w:lineRule="exact"/>
        <w:ind w:firstLine="740"/>
        <w:jc w:val="both"/>
      </w:pPr>
      <w:r>
        <w:t>Опубликовать постановление в периоди</w:t>
      </w:r>
      <w:r w:rsidR="000F3C03">
        <w:t>ческом печатном издании Поддор</w:t>
      </w:r>
      <w:r>
        <w:t>ского м</w:t>
      </w:r>
      <w:r w:rsidR="000F3C03">
        <w:t>униципального округа – муниципальной газете «Вестник Поддор</w:t>
      </w:r>
      <w:r>
        <w:t>ского муниципального округа» и разместить на офиц</w:t>
      </w:r>
      <w:r w:rsidR="000F3C03">
        <w:t>иальном сайте Администрации Поддор</w:t>
      </w:r>
      <w:r>
        <w:t>ского муниципального округа в информационно - телекоммуникационной сети «Интернет».</w:t>
      </w:r>
    </w:p>
    <w:p w:rsidR="006D4DE7" w:rsidRDefault="006D4DE7" w:rsidP="006D4DE7">
      <w:pPr>
        <w:pStyle w:val="22"/>
        <w:shd w:val="clear" w:color="auto" w:fill="auto"/>
        <w:tabs>
          <w:tab w:val="left" w:pos="1074"/>
        </w:tabs>
        <w:spacing w:before="0" w:after="964" w:line="360" w:lineRule="exact"/>
        <w:jc w:val="both"/>
      </w:pPr>
    </w:p>
    <w:p w:rsidR="006D4DE7" w:rsidRDefault="006D4DE7" w:rsidP="006D4DE7">
      <w:pPr>
        <w:pStyle w:val="22"/>
        <w:shd w:val="clear" w:color="auto" w:fill="auto"/>
        <w:tabs>
          <w:tab w:val="left" w:pos="1074"/>
        </w:tabs>
        <w:spacing w:before="0" w:after="964" w:line="360" w:lineRule="exact"/>
        <w:jc w:val="both"/>
      </w:pPr>
    </w:p>
    <w:p w:rsidR="006D4DE7" w:rsidRDefault="006D4DE7" w:rsidP="006D4DE7">
      <w:pPr>
        <w:pStyle w:val="22"/>
        <w:shd w:val="clear" w:color="auto" w:fill="auto"/>
        <w:tabs>
          <w:tab w:val="left" w:pos="1074"/>
        </w:tabs>
        <w:spacing w:before="0" w:after="964" w:line="360" w:lineRule="exact"/>
        <w:jc w:val="both"/>
      </w:pPr>
    </w:p>
    <w:p w:rsidR="00D87981" w:rsidRDefault="002A2913" w:rsidP="00723526">
      <w:pPr>
        <w:pStyle w:val="22"/>
        <w:shd w:val="clear" w:color="auto" w:fill="auto"/>
        <w:spacing w:before="0" w:after="59" w:line="280" w:lineRule="exact"/>
        <w:ind w:right="300"/>
        <w:jc w:val="right"/>
      </w:pPr>
      <w:r>
        <w:lastRenderedPageBreak/>
        <w:t>УТВЕРЖДЕНА</w:t>
      </w:r>
    </w:p>
    <w:p w:rsidR="00D87981" w:rsidRDefault="002A2913" w:rsidP="00723526">
      <w:pPr>
        <w:pStyle w:val="22"/>
        <w:shd w:val="clear" w:color="auto" w:fill="auto"/>
        <w:spacing w:before="0" w:after="660" w:line="240" w:lineRule="exact"/>
        <w:ind w:right="300"/>
        <w:jc w:val="right"/>
      </w:pPr>
      <w:r>
        <w:t>постановлением Ад</w:t>
      </w:r>
      <w:r w:rsidR="000F3C03">
        <w:t>министрации</w:t>
      </w:r>
      <w:r w:rsidR="000F3C03">
        <w:br/>
        <w:t xml:space="preserve">округа от  № </w:t>
      </w:r>
    </w:p>
    <w:p w:rsidR="00D87981" w:rsidRDefault="002A2913">
      <w:pPr>
        <w:pStyle w:val="42"/>
        <w:shd w:val="clear" w:color="auto" w:fill="auto"/>
        <w:spacing w:before="0" w:after="0"/>
        <w:ind w:firstLine="0"/>
        <w:jc w:val="center"/>
      </w:pPr>
      <w:r>
        <w:t>Стратегические приоритеты</w:t>
      </w:r>
    </w:p>
    <w:p w:rsidR="00D87981" w:rsidRDefault="000F3C03">
      <w:pPr>
        <w:pStyle w:val="42"/>
        <w:shd w:val="clear" w:color="auto" w:fill="auto"/>
        <w:spacing w:before="0"/>
        <w:ind w:firstLine="0"/>
        <w:jc w:val="center"/>
      </w:pPr>
      <w:r>
        <w:t>муниципальной программы Поддор</w:t>
      </w:r>
      <w:r w:rsidR="002A2913">
        <w:t>ского муниципального округа</w:t>
      </w:r>
      <w:r w:rsidR="002A2913">
        <w:br/>
        <w:t>«Развитие системы местного самоуправления, институтов гражданского</w:t>
      </w:r>
      <w:r w:rsidR="002A2913">
        <w:br/>
        <w:t>общества и реализация государственной национал</w:t>
      </w:r>
      <w:r>
        <w:t>ьной политики на</w:t>
      </w:r>
      <w:r>
        <w:br/>
        <w:t>территории Поддор</w:t>
      </w:r>
      <w:r w:rsidR="002A2913">
        <w:t>ского муниципального округа»</w:t>
      </w:r>
    </w:p>
    <w:p w:rsidR="00D87981" w:rsidRDefault="002A2913">
      <w:pPr>
        <w:pStyle w:val="42"/>
        <w:shd w:val="clear" w:color="auto" w:fill="auto"/>
        <w:spacing w:before="0" w:after="264"/>
        <w:ind w:firstLine="0"/>
        <w:jc w:val="center"/>
      </w:pPr>
      <w:r>
        <w:t>I. Оценка текущего состояния в сфере развития системы местного</w:t>
      </w:r>
      <w:r>
        <w:br/>
        <w:t>самоуправления, институтов гражданского общества и реализации</w:t>
      </w:r>
      <w:r>
        <w:br/>
        <w:t>государственной национал</w:t>
      </w:r>
      <w:r w:rsidR="000F3C03">
        <w:t>ьной политики на территории Поддор</w:t>
      </w:r>
      <w:r>
        <w:t>ского</w:t>
      </w:r>
      <w:r>
        <w:br/>
        <w:t>муниципального округа, тенденции, факторы и проблемные вопросы,</w:t>
      </w:r>
      <w:r>
        <w:br/>
        <w:t>определяющие направления развития сферы развития системы</w:t>
      </w:r>
      <w:r>
        <w:br/>
        <w:t>местного самоуправления, институтов гражданского общества и</w:t>
      </w:r>
      <w:r>
        <w:br/>
        <w:t>реализации государственной национал</w:t>
      </w:r>
      <w:r w:rsidR="000F3C03">
        <w:t>ьной политики на территории</w:t>
      </w:r>
      <w:r w:rsidR="000F3C03">
        <w:br/>
        <w:t>Поддор</w:t>
      </w:r>
      <w:r>
        <w:t>ского муниципального округа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Важным аспе</w:t>
      </w:r>
      <w:r w:rsidR="000F3C03">
        <w:t>ктом, определяющим развитие Поддор</w:t>
      </w:r>
      <w:r>
        <w:t>ского муниципального округа, является общественно-политическая стабильность, которая выражается в наличии развитого местного самоуправления, функционировании институтов гражданского общества, в том числе отсутствии межнациональных и межконфессиональных конфликтов.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Развитие местного самоуправления является одним из важнейших элементов в реализации государственной политики всех уровней власти. При этом без постоянной государственной поддержки органы местного самоуправления области не смогут в полной мере эффективно исполнять полномочия, отнесенные к их ведению, участвовать в развитии общества, удовлетворении основных жизненных потребностей проживающего на их территории населения.</w:t>
      </w:r>
    </w:p>
    <w:p w:rsidR="00D87981" w:rsidRDefault="002A2913" w:rsidP="00C539C0">
      <w:pPr>
        <w:pStyle w:val="22"/>
        <w:shd w:val="clear" w:color="auto" w:fill="auto"/>
        <w:tabs>
          <w:tab w:val="left" w:pos="5419"/>
        </w:tabs>
        <w:spacing w:before="0" w:after="0" w:line="360" w:lineRule="exact"/>
        <w:ind w:firstLine="740"/>
        <w:jc w:val="both"/>
      </w:pPr>
      <w:r>
        <w:t>Улучшение качества жизни населения,</w:t>
      </w:r>
      <w:r w:rsidR="00C539C0">
        <w:t xml:space="preserve"> проживающего на территории Поддорского муниципального округа, </w:t>
      </w:r>
      <w:r>
        <w:t>невозможно без активного</w:t>
      </w:r>
      <w:r w:rsidR="00C539C0">
        <w:t xml:space="preserve"> </w:t>
      </w:r>
      <w:r>
        <w:t>непосредственного участия населения в решении общественно значимых задач, стоящих перед органами местного самоуправления.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Механизм вовлечения населения в процесс развития своих территорий осуществляется через такие формы как, территориальное общественное самоуправление (далее ТОС), институт старост населенных пунктов, реализация местных инициатив, инициативное бюджетирование.</w:t>
      </w:r>
    </w:p>
    <w:p w:rsidR="00D87981" w:rsidRDefault="002A2913" w:rsidP="00C539C0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Благодаря инициативному бюджет</w:t>
      </w:r>
      <w:r w:rsidR="00C539C0">
        <w:t>ированию жители Поддор</w:t>
      </w:r>
      <w:r>
        <w:t>ского муниципального округа могут самостоятельно определять приоритетные проекты и принимать активное участие в создании комфортной среды для жизни. Это эффективный способ решения конкретных задач местного значения, который направлен на улучшение качества жизни жителей</w:t>
      </w:r>
      <w:r w:rsidR="00C539C0">
        <w:t xml:space="preserve"> Поддор</w:t>
      </w:r>
      <w:r>
        <w:t>ского муниципального округа.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lastRenderedPageBreak/>
        <w:t>Таким способом реализуется возможность участия граждан в социально-экономическом развитии территорий, обеспечивается развитие гражданской активности, повышение бюджетной грамотности и внедрение проектного подхода на местном уровне.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рам</w:t>
      </w:r>
      <w:r w:rsidR="00F637EA">
        <w:t>ках муниципальной программы Поддор</w:t>
      </w:r>
      <w:r>
        <w:t>ского муниципального округа «Развитие системы местного самоуправления, институтов гражданского общества и реализация государственной национ</w:t>
      </w:r>
      <w:r w:rsidR="00F637EA">
        <w:t>альной политики на территории Поддор</w:t>
      </w:r>
      <w:r>
        <w:t>ского муниципального округа» (да</w:t>
      </w:r>
      <w:r w:rsidR="00F637EA">
        <w:t>лее муниципальная программа Поддор</w:t>
      </w:r>
      <w:r>
        <w:t>ского муниципального округа) реализуются практики инициативного бюджетирования «Наш выбор», «Практика поддержки местных ини</w:t>
      </w:r>
      <w:r w:rsidR="00F637EA">
        <w:t>циатив (ППМИ) на территории Поддор</w:t>
      </w:r>
      <w:r>
        <w:t>ского муниципального округа», «Территориальное общественное самоупр</w:t>
      </w:r>
      <w:r w:rsidR="00F637EA">
        <w:t>авление (ТОС) на территории Поддор</w:t>
      </w:r>
      <w:r>
        <w:t>ского муниципального округа», «Народный бюджет».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Выполнение мероприятий практик инициативного бюджетирования способствует повышению эффективности бюджетных расходов за счет привлечения внебюджетных источников для реализации проектов, предложенных гражданами, и созданию условий для их общественного контроля.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Ежегодный рост таких социальных инициатив подтверждает положительный эффект от их реализации. </w:t>
      </w:r>
    </w:p>
    <w:p w:rsidR="00F637EA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2024 году в рамках ини</w:t>
      </w:r>
      <w:r w:rsidR="00F637EA">
        <w:t>циативного бюджетирования в Поддор</w:t>
      </w:r>
      <w:r>
        <w:t>ском мун</w:t>
      </w:r>
      <w:r w:rsidR="00F637EA">
        <w:t>иципальном округе реализованы 11</w:t>
      </w:r>
      <w:r>
        <w:t xml:space="preserve"> инициативных п</w:t>
      </w:r>
      <w:r w:rsidR="00F637EA">
        <w:t>роектов жителей.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реализации инициативных проектов значимую помощь оказывают ТОС - начиная от проектирования и заканчивая общественным контролем за ходом реализации инициативных проектов.</w:t>
      </w:r>
    </w:p>
    <w:p w:rsidR="00D87981" w:rsidRDefault="002A2913" w:rsidP="00F637EA">
      <w:pPr>
        <w:pStyle w:val="22"/>
        <w:shd w:val="clear" w:color="auto" w:fill="auto"/>
        <w:tabs>
          <w:tab w:val="left" w:pos="6346"/>
        </w:tabs>
        <w:spacing w:before="0" w:after="0" w:line="360" w:lineRule="exact"/>
        <w:ind w:firstLine="740"/>
        <w:jc w:val="both"/>
      </w:pPr>
      <w:r>
        <w:t>По состоянию на 01.10.2025 в муниципальном</w:t>
      </w:r>
      <w:r w:rsidR="00F637EA">
        <w:t xml:space="preserve"> округе зарегистрировано 14</w:t>
      </w:r>
      <w:r>
        <w:t xml:space="preserve"> Т</w:t>
      </w:r>
      <w:r w:rsidR="00F637EA">
        <w:t>ОС, с охватом населения более 49</w:t>
      </w:r>
      <w:r>
        <w:t>,0</w:t>
      </w:r>
      <w:r>
        <w:tab/>
        <w:t>% от числа граждан</w:t>
      </w:r>
      <w:r w:rsidR="00F637EA">
        <w:t xml:space="preserve"> </w:t>
      </w:r>
      <w:r>
        <w:t>трудоспособного и старше трудоспособного возраста,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Несмотря на положительные тенденции последних лет, уровень вовлеченности граждан в процессы принятия решений и реализации инициатив остается недостаточно высоким. Многие жители округа остаются пассивными наблюдателями происходящих изменений, не проявляя достаточной активности в участии в общественных обсуждениях, собраниях и мероприятиях, направленных на улучшение своей местности.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Причинами такого положения могут служить недостаток информированности населения о существующих механизмах участия в управлении территорией, низкий уровень мотивации и доверия к органам местного самоуправления, а также ограниченность ресурсов и возможностей для организации эффективных форм взаимодействия между жителями и властью.</w:t>
      </w:r>
    </w:p>
    <w:p w:rsidR="00D87981" w:rsidRDefault="002A2913">
      <w:pPr>
        <w:pStyle w:val="22"/>
        <w:shd w:val="clear" w:color="auto" w:fill="auto"/>
        <w:tabs>
          <w:tab w:val="left" w:pos="3504"/>
          <w:tab w:val="left" w:pos="7734"/>
        </w:tabs>
        <w:spacing w:before="0" w:after="0" w:line="360" w:lineRule="exact"/>
        <w:ind w:firstLine="740"/>
        <w:jc w:val="both"/>
      </w:pPr>
      <w:r>
        <w:lastRenderedPageBreak/>
        <w:t>Эти мероприятия позволят создать условия для повышения уровня вовлеченности граждан</w:t>
      </w:r>
      <w:r>
        <w:tab/>
        <w:t>в управление территориями,</w:t>
      </w:r>
      <w:r>
        <w:tab/>
        <w:t>обеспечить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прозрачность и эффективность распределения бюджетных средств, повысить качество жизни населения и укрепить основы демократического устройства общества.</w:t>
      </w:r>
    </w:p>
    <w:p w:rsidR="00D87981" w:rsidRDefault="002A2913" w:rsidP="00F637EA">
      <w:pPr>
        <w:pStyle w:val="22"/>
        <w:shd w:val="clear" w:color="auto" w:fill="auto"/>
        <w:tabs>
          <w:tab w:val="left" w:pos="3504"/>
        </w:tabs>
        <w:spacing w:before="0" w:after="0" w:line="360" w:lineRule="exact"/>
        <w:ind w:firstLine="740"/>
        <w:jc w:val="both"/>
      </w:pPr>
      <w:r>
        <w:t>Исторически сложилось т</w:t>
      </w:r>
      <w:r w:rsidR="00F637EA">
        <w:t>ак, что большинство жителей Поддор</w:t>
      </w:r>
      <w:r>
        <w:t>ского муниципального округа</w:t>
      </w:r>
      <w:r>
        <w:tab/>
        <w:t>составляют русские, однако присутствие</w:t>
      </w:r>
      <w:r w:rsidR="00F637EA">
        <w:t xml:space="preserve"> представителей </w:t>
      </w:r>
      <w:r>
        <w:t xml:space="preserve"> других национальностей и этнических групп подчеркивает разнообразие региона. Важно отметить, что стабильность обстановки свидетельствует о конструктивном взаимодействии и взаимном уважении всех проживающих здесь народов.</w:t>
      </w:r>
    </w:p>
    <w:p w:rsidR="00D87981" w:rsidRDefault="002A2913">
      <w:pPr>
        <w:pStyle w:val="22"/>
        <w:shd w:val="clear" w:color="auto" w:fill="auto"/>
        <w:tabs>
          <w:tab w:val="left" w:pos="7723"/>
        </w:tabs>
        <w:spacing w:before="0" w:after="0" w:line="360" w:lineRule="exact"/>
        <w:ind w:firstLine="740"/>
        <w:jc w:val="both"/>
      </w:pPr>
      <w:r>
        <w:t>Такая ситуация характерна для многих регионов России, где несмотря на преобладание титульной нации, присутствуют небольшие группы представителей других этносов. Это создает условия для культурного обогащения и укрепления толерантности среди местного населения. Примером такого взаимодействия могут служить</w:t>
      </w:r>
      <w:r>
        <w:tab/>
        <w:t>мероприятия,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направленные на сохранение культурных тради</w:t>
      </w:r>
      <w:r w:rsidR="00F637EA">
        <w:t>ций разных народов, которые проводятся</w:t>
      </w:r>
      <w:r>
        <w:t xml:space="preserve"> в рамках праздничных мероприятий и фестивалей.</w:t>
      </w:r>
    </w:p>
    <w:p w:rsidR="00D87981" w:rsidRDefault="00F637E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 настоящее время в Поддор</w:t>
      </w:r>
      <w:r w:rsidR="002A2913">
        <w:t>ском округ</w:t>
      </w:r>
      <w:r w:rsidR="00723526">
        <w:t>е зарегистрировано 2 религиозные</w:t>
      </w:r>
      <w:r w:rsidR="002A2913">
        <w:t xml:space="preserve"> организаций, которые относятся к Русской Право</w:t>
      </w:r>
      <w:r>
        <w:t>славной церкви</w:t>
      </w:r>
      <w:r w:rsidR="002A2913">
        <w:t>.</w:t>
      </w:r>
    </w:p>
    <w:p w:rsidR="00D87981" w:rsidRDefault="00F637E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Поддор</w:t>
      </w:r>
      <w:r w:rsidR="002A2913">
        <w:t>ский муниципальный округ является округом со стабильной обстановкой в сфере межнациональных отношений, однако, даже в условиях общей гармонии существуют потенциальные риски и проблемы, которые требуют постоянного внимания и проработки:</w:t>
      </w:r>
    </w:p>
    <w:p w:rsidR="00D87981" w:rsidRDefault="00F637EA" w:rsidP="00F637E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Этническая дифференциация:</w:t>
      </w:r>
      <w:r w:rsidR="002A2913">
        <w:t xml:space="preserve"> представители разных этнических групп проживают мирно, </w:t>
      </w:r>
      <w:r>
        <w:t xml:space="preserve">но </w:t>
      </w:r>
      <w:r w:rsidR="002A2913">
        <w:t>существует риск возникновения локальных конфликтов из-за различий в традициях, культуре и религии. Особенно уязвимы молодые поколения, которым иногда сложно интегрироваться в</w:t>
      </w:r>
      <w:r>
        <w:t xml:space="preserve"> </w:t>
      </w:r>
      <w:r w:rsidR="002A2913">
        <w:t>общество другого региона.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 xml:space="preserve">Отсутствие </w:t>
      </w:r>
      <w:r w:rsidR="00F637EA">
        <w:t>понимания культурных различий: н</w:t>
      </w:r>
      <w:r>
        <w:t>едостаточное знание друг друга может привести к недопониманию и возникновению предрассудков, особенно среди пожилых людей и детей школьного возраста.</w:t>
      </w:r>
    </w:p>
    <w:p w:rsidR="00D87981" w:rsidRDefault="00F637EA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>Интеграция мигрантов: р</w:t>
      </w:r>
      <w:r w:rsidR="002A2913">
        <w:t>астущее число мигрантов требует разработки адекватных программ адаптации и интеграции, чтобы избежать возможных напряженностей и предотвратить возникновение изоляционистских настроений.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>Недостаточно широкое распро</w:t>
      </w:r>
      <w:r w:rsidR="00F637EA">
        <w:t>странение идей толерантности: н</w:t>
      </w:r>
      <w:r>
        <w:t>еобходимо большее внимание уделять пропаганде идей взаимоуважения и равноправия в средствах массовой информации и социальных сетях.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>Прогноз развития реализации муниципальной программы:</w:t>
      </w:r>
    </w:p>
    <w:p w:rsidR="00D87981" w:rsidRDefault="002A2913">
      <w:pPr>
        <w:pStyle w:val="22"/>
        <w:shd w:val="clear" w:color="auto" w:fill="auto"/>
        <w:spacing w:before="0" w:after="0" w:line="355" w:lineRule="exact"/>
        <w:ind w:firstLine="740"/>
        <w:jc w:val="both"/>
      </w:pPr>
      <w:r>
        <w:t xml:space="preserve">в сфере развития системы местного самоуправления, институтов </w:t>
      </w:r>
      <w:r>
        <w:lastRenderedPageBreak/>
        <w:t>гражданского общества планируется реализовать в период до 2030 года не менее 10 инициатив жителей по практикам инициативного бюджетирования, что обеспечит вовлечение в решение вопросов местного з</w:t>
      </w:r>
      <w:r w:rsidR="00F637EA">
        <w:t>начения не менее 52% жителей Поддор</w:t>
      </w:r>
      <w:r>
        <w:t>ского муниципального округа трудоспособного и старше трудоспособного возраста;</w:t>
      </w:r>
    </w:p>
    <w:p w:rsidR="00D87981" w:rsidRDefault="002A2913">
      <w:pPr>
        <w:pStyle w:val="22"/>
        <w:shd w:val="clear" w:color="auto" w:fill="auto"/>
        <w:spacing w:before="0" w:after="596" w:line="355" w:lineRule="exact"/>
        <w:ind w:firstLine="740"/>
        <w:jc w:val="both"/>
      </w:pPr>
      <w:r>
        <w:t>в рамках реализации государственной национал</w:t>
      </w:r>
      <w:r w:rsidR="00F637EA">
        <w:t>ьной политики на территории Поддор</w:t>
      </w:r>
      <w:r>
        <w:t>ского муниципального округа ведётся работа по наращиванию участия граждан в мероприятиях, укрепляющих общероссийско</w:t>
      </w:r>
      <w:r w:rsidR="00F637EA">
        <w:t xml:space="preserve">е гражданское единство. К 2030 </w:t>
      </w:r>
      <w:r>
        <w:t>году охва</w:t>
      </w:r>
      <w:r w:rsidR="00F637EA">
        <w:t xml:space="preserve">т планируется увеличить до 0,2 тыс. </w:t>
      </w:r>
      <w:r>
        <w:t xml:space="preserve">человек, что должно обеспечить рост уровня общероссийской </w:t>
      </w:r>
      <w:r w:rsidR="00F637EA">
        <w:t>гражданской идентичности до 85</w:t>
      </w:r>
      <w:r>
        <w:t>%.</w:t>
      </w:r>
    </w:p>
    <w:p w:rsidR="00D87981" w:rsidRDefault="002A2913">
      <w:pPr>
        <w:pStyle w:val="42"/>
        <w:numPr>
          <w:ilvl w:val="0"/>
          <w:numId w:val="2"/>
        </w:numPr>
        <w:shd w:val="clear" w:color="auto" w:fill="auto"/>
        <w:tabs>
          <w:tab w:val="left" w:pos="1584"/>
        </w:tabs>
        <w:spacing w:before="0" w:after="240" w:line="360" w:lineRule="exact"/>
        <w:ind w:left="1980" w:right="480"/>
      </w:pPr>
      <w:r>
        <w:t>Описание приоритетов и целей муниципальной политики в сфере реализации муниципальной программы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Цель и задача муниципальной политики в сфере реализа</w:t>
      </w:r>
      <w:r w:rsidR="00F637EA">
        <w:t>ции муниципальной программы Поддор</w:t>
      </w:r>
      <w:r>
        <w:t>ского муниципального округа сформированы с учетом приоритетных направлений в сфере развития местного самоуправления, институтов гражданского общества и направлены на создание комфортной и современной среды обитания каждого человека вне зависимости от его места жительства.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Приоритеты и цель муниципальной политики в сфере реализа</w:t>
      </w:r>
      <w:r w:rsidR="0086498A">
        <w:t>ции муниципальной программы Поддор</w:t>
      </w:r>
      <w:r>
        <w:t>ского муниципального округа определены с учетом следующих нормативных правовых актов:</w:t>
      </w:r>
    </w:p>
    <w:p w:rsidR="00D87981" w:rsidRDefault="002E2588">
      <w:pPr>
        <w:pStyle w:val="22"/>
        <w:shd w:val="clear" w:color="auto" w:fill="auto"/>
        <w:spacing w:before="0" w:after="0" w:line="360" w:lineRule="exact"/>
        <w:ind w:firstLine="740"/>
        <w:jc w:val="both"/>
      </w:pPr>
      <w:hyperlink r:id="rId7" w:history="1">
        <w:r w:rsidR="002A2913">
          <w:rPr>
            <w:rStyle w:val="a3"/>
          </w:rPr>
          <w:t xml:space="preserve">Указ </w:t>
        </w:r>
      </w:hyperlink>
      <w:r w:rsidR="002A2913">
        <w:t>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Федеральный </w:t>
      </w:r>
      <w:hyperlink r:id="rId8" w:history="1">
        <w:r>
          <w:rPr>
            <w:rStyle w:val="a3"/>
          </w:rPr>
          <w:t>закон</w:t>
        </w:r>
      </w:hyperlink>
      <w:r>
        <w:t xml:space="preserve"> от 20 марта 2025 года </w:t>
      </w:r>
      <w:r>
        <w:rPr>
          <w:lang w:val="en-US" w:eastAsia="en-US" w:bidi="en-US"/>
        </w:rPr>
        <w:t>N</w:t>
      </w:r>
      <w:r w:rsidRPr="006D4DE7">
        <w:rPr>
          <w:lang w:eastAsia="en-US" w:bidi="en-US"/>
        </w:rPr>
        <w:t xml:space="preserve"> </w:t>
      </w:r>
      <w:r>
        <w:t>33-ФЗ «Об об</w:t>
      </w:r>
      <w:r>
        <w:rPr>
          <w:rStyle w:val="24"/>
        </w:rPr>
        <w:t>щ</w:t>
      </w:r>
      <w:r>
        <w:t>их принципах организации местного самоуправления в единой системе публичной власти»;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областной </w:t>
      </w:r>
      <w:hyperlink r:id="rId9" w:history="1">
        <w:r>
          <w:rPr>
            <w:rStyle w:val="a3"/>
          </w:rPr>
          <w:t>закон</w:t>
        </w:r>
      </w:hyperlink>
      <w:r>
        <w:t xml:space="preserve"> от 04.04.2019 </w:t>
      </w:r>
      <w:r>
        <w:rPr>
          <w:lang w:val="en-US" w:eastAsia="en-US" w:bidi="en-US"/>
        </w:rPr>
        <w:t>N</w:t>
      </w:r>
      <w:r w:rsidRPr="006D4DE7">
        <w:rPr>
          <w:lang w:eastAsia="en-US" w:bidi="en-US"/>
        </w:rPr>
        <w:t xml:space="preserve"> </w:t>
      </w:r>
      <w:r>
        <w:t>394-ОЗ «О Стратегии социально</w:t>
      </w:r>
      <w:r>
        <w:softHyphen/>
        <w:t>экономического развития Новгородской области до 2026 года»;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Постановление Правительства Новгородской области от 25 декабря 2023 года № 600 «О государственной программе Новгородской области «Развитие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области»;</w:t>
      </w:r>
    </w:p>
    <w:p w:rsidR="00D87981" w:rsidRDefault="0086498A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Решение Думы Поддор</w:t>
      </w:r>
      <w:r w:rsidR="002A2913">
        <w:t>с</w:t>
      </w:r>
      <w:r w:rsidR="00124A33">
        <w:t>кого муниципального района от 28.05.2020 № 291</w:t>
      </w:r>
      <w:r w:rsidR="002A2913">
        <w:t xml:space="preserve"> «О Стратегии социал</w:t>
      </w:r>
      <w:r w:rsidR="00124A33">
        <w:t>ьно-экономического развития Поддор</w:t>
      </w:r>
      <w:r w:rsidR="002A2913">
        <w:t>ско</w:t>
      </w:r>
      <w:r w:rsidR="00723526">
        <w:t>го муниципального района до 2027</w:t>
      </w:r>
      <w:r w:rsidR="002A2913">
        <w:t xml:space="preserve"> года».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lastRenderedPageBreak/>
        <w:t>Основным приоритетным направлением в сфере развития системы местного самоуправления, инсти</w:t>
      </w:r>
      <w:r w:rsidR="0086498A">
        <w:t>тутов гражданского общества Поддор</w:t>
      </w:r>
      <w:r>
        <w:t>ского муниципального округа являются: информирование, обучение, создание условий для комфортного и удобного участия граждан, обобщение и распространение успешного опыта реализации инициативных проектов на региональном уровне, проведение конференций и круглых столов, посвященных обмену опытом и методическими рекомендациями по внедрению инициативного бюджетирования.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Основным показателем является: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обеспечение во</w:t>
      </w:r>
      <w:r w:rsidR="0086498A">
        <w:t>влечения к 2030 году не менее 52% жителей Поддор</w:t>
      </w:r>
      <w:r>
        <w:t>ского муниципального округа трудоспособного и старше трудоспособного возраста в решение вопросов местного значения, посредств</w:t>
      </w:r>
      <w:r w:rsidR="0086498A">
        <w:t>ом реализации на территории Поддор</w:t>
      </w:r>
      <w:r>
        <w:t>ского муниципального округа проектов по развитию муниципальных территорий, инициируемых непосредственно самими гражданами.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Основным приоритетным направлением в реализации государственной национал</w:t>
      </w:r>
      <w:r w:rsidR="0086498A">
        <w:t>ьной политики на территории Поддор</w:t>
      </w:r>
      <w:r>
        <w:t>ского муниципального округа являются: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укрепление общероссийского гражданского единства;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вовлечение граждан в систему внедрения духовно-нравственных ценностей народов Российской Федерации.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Основным показателем является: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укрепление общероссийской гражданской идентичности и единства многонационального народа Российской Фе</w:t>
      </w:r>
      <w:r w:rsidR="0086498A">
        <w:t>дерации (российской нации)в Поддор</w:t>
      </w:r>
      <w:r>
        <w:t>ском муниципальном округе и доведение уровня общероссийской гражданской идентичности до 85% к 2030 году.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Целями в сфере развития системы местного самоуправления, инсти</w:t>
      </w:r>
      <w:r w:rsidR="0086498A">
        <w:t>тутов гражданского общества Поддор</w:t>
      </w:r>
      <w:r>
        <w:t>ского муниципального округа являются:</w:t>
      </w:r>
    </w:p>
    <w:p w:rsidR="00D87981" w:rsidRDefault="0086498A">
      <w:pPr>
        <w:pStyle w:val="22"/>
        <w:numPr>
          <w:ilvl w:val="0"/>
          <w:numId w:val="3"/>
        </w:numPr>
        <w:shd w:val="clear" w:color="auto" w:fill="auto"/>
        <w:tabs>
          <w:tab w:val="left" w:pos="1098"/>
        </w:tabs>
        <w:spacing w:before="0" w:after="0" w:line="360" w:lineRule="exact"/>
        <w:ind w:firstLine="720"/>
        <w:jc w:val="both"/>
      </w:pPr>
      <w:r>
        <w:t>реализация на территории Поддор</w:t>
      </w:r>
      <w:r w:rsidR="002A2913">
        <w:t>ского муниципального округа</w:t>
      </w:r>
    </w:p>
    <w:p w:rsidR="00D87981" w:rsidRDefault="002A2913">
      <w:pPr>
        <w:pStyle w:val="22"/>
        <w:shd w:val="clear" w:color="auto" w:fill="auto"/>
        <w:tabs>
          <w:tab w:val="left" w:pos="1354"/>
          <w:tab w:val="left" w:pos="1878"/>
          <w:tab w:val="left" w:pos="3451"/>
          <w:tab w:val="left" w:pos="5707"/>
          <w:tab w:val="left" w:pos="7488"/>
        </w:tabs>
        <w:spacing w:before="0" w:after="0" w:line="360" w:lineRule="exact"/>
        <w:jc w:val="both"/>
      </w:pPr>
      <w:r>
        <w:t>проектов</w:t>
      </w:r>
      <w:r>
        <w:tab/>
        <w:t>по</w:t>
      </w:r>
      <w:r>
        <w:tab/>
        <w:t>развитию</w:t>
      </w:r>
      <w:r>
        <w:tab/>
        <w:t>муниципальных</w:t>
      </w:r>
      <w:r>
        <w:tab/>
        <w:t>территорий,</w:t>
      </w:r>
      <w:r>
        <w:tab/>
        <w:t>ини</w:t>
      </w:r>
      <w:r>
        <w:rPr>
          <w:rStyle w:val="24"/>
        </w:rPr>
        <w:t>ц</w:t>
      </w:r>
      <w:r>
        <w:t>иируемых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непосредственно самими гражданами;</w:t>
      </w:r>
    </w:p>
    <w:p w:rsidR="00D87981" w:rsidRDefault="002A2913">
      <w:pPr>
        <w:pStyle w:val="22"/>
        <w:numPr>
          <w:ilvl w:val="0"/>
          <w:numId w:val="3"/>
        </w:numPr>
        <w:shd w:val="clear" w:color="auto" w:fill="auto"/>
        <w:tabs>
          <w:tab w:val="left" w:pos="1098"/>
        </w:tabs>
        <w:spacing w:before="0" w:after="0" w:line="360" w:lineRule="exact"/>
        <w:ind w:firstLine="720"/>
        <w:jc w:val="both"/>
      </w:pPr>
      <w:r>
        <w:t>формирование положительного имиджа активной гражданской позиции посредством поощрения и награждения наиболее активных участников процессов инициативного бюджетирования.</w:t>
      </w:r>
    </w:p>
    <w:p w:rsidR="00D87981" w:rsidRDefault="002A2913">
      <w:pPr>
        <w:pStyle w:val="22"/>
        <w:shd w:val="clear" w:color="auto" w:fill="auto"/>
        <w:tabs>
          <w:tab w:val="left" w:pos="1354"/>
          <w:tab w:val="left" w:pos="1878"/>
          <w:tab w:val="left" w:pos="3451"/>
          <w:tab w:val="left" w:pos="5707"/>
          <w:tab w:val="left" w:pos="7488"/>
        </w:tabs>
        <w:spacing w:before="0" w:after="0" w:line="360" w:lineRule="exact"/>
        <w:ind w:firstLine="720"/>
        <w:jc w:val="both"/>
      </w:pPr>
      <w:r>
        <w:t>В цел</w:t>
      </w:r>
      <w:r w:rsidR="0086498A">
        <w:t>ях реализация на территории Поддор</w:t>
      </w:r>
      <w:r>
        <w:t>ского муниципального округа проектов</w:t>
      </w:r>
      <w:r>
        <w:tab/>
        <w:t>по</w:t>
      </w:r>
      <w:r>
        <w:tab/>
        <w:t>развитию</w:t>
      </w:r>
      <w:r>
        <w:tab/>
        <w:t>муниципальных</w:t>
      </w:r>
      <w:r>
        <w:tab/>
        <w:t>территорий,</w:t>
      </w:r>
      <w:r>
        <w:tab/>
        <w:t>инициируемых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непосредственно самими гражданами, жители участвуют в практиках инициативного бюджетирования: «Наш выбор», «Практика поддержки местных инициатив», «Территориальное общественное самоуправление» и «Народный бюджет».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 xml:space="preserve">В целях формирования положительного имиджа активной гражданской </w:t>
      </w:r>
      <w:r>
        <w:lastRenderedPageBreak/>
        <w:t xml:space="preserve">позиции проводятся муниципальные конкурсы: «Лучшее территориальное </w:t>
      </w:r>
      <w:r w:rsidR="0086498A">
        <w:t>общественное самоуправление Поддор</w:t>
      </w:r>
      <w:r>
        <w:t>ского муниципаль</w:t>
      </w:r>
      <w:r w:rsidR="0086498A">
        <w:t>ного округа».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>Основные показатели в сфере государственной национальной политики являются:</w:t>
      </w:r>
    </w:p>
    <w:p w:rsidR="00D87981" w:rsidRDefault="002A2913">
      <w:pPr>
        <w:pStyle w:val="22"/>
        <w:shd w:val="clear" w:color="auto" w:fill="auto"/>
        <w:tabs>
          <w:tab w:val="left" w:pos="1878"/>
          <w:tab w:val="left" w:pos="3451"/>
        </w:tabs>
        <w:spacing w:before="0" w:after="0" w:line="360" w:lineRule="exact"/>
        <w:ind w:firstLine="720"/>
        <w:jc w:val="both"/>
      </w:pPr>
      <w:r>
        <w:t>доля</w:t>
      </w:r>
      <w:r>
        <w:tab/>
        <w:t>граждан,</w:t>
      </w:r>
      <w:r>
        <w:tab/>
        <w:t>положительно оценивающих состояние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межнациональных (межэтнических) отношений, в общем количестве жителей на период до 2030 года - 80 %;</w:t>
      </w:r>
    </w:p>
    <w:p w:rsidR="00D87981" w:rsidRDefault="002A2913">
      <w:pPr>
        <w:pStyle w:val="22"/>
        <w:shd w:val="clear" w:color="auto" w:fill="auto"/>
        <w:spacing w:before="0" w:after="576" w:line="360" w:lineRule="exact"/>
        <w:ind w:firstLine="720"/>
        <w:jc w:val="both"/>
      </w:pPr>
      <w:r>
        <w:t>уровень общероссийской гражданской идентичности на период до 2030 года - 85 %.</w:t>
      </w:r>
    </w:p>
    <w:p w:rsidR="00D87981" w:rsidRDefault="002A2913">
      <w:pPr>
        <w:pStyle w:val="42"/>
        <w:numPr>
          <w:ilvl w:val="0"/>
          <w:numId w:val="2"/>
        </w:numPr>
        <w:shd w:val="clear" w:color="auto" w:fill="auto"/>
        <w:tabs>
          <w:tab w:val="left" w:pos="1230"/>
        </w:tabs>
        <w:spacing w:before="0" w:after="264"/>
        <w:ind w:left="720" w:firstLine="0"/>
      </w:pPr>
      <w:r>
        <w:t>Сведения о взаимосвязи со стратегическими приоритетами, целями и показателями государственных программ Новгородской области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>Цель и зад</w:t>
      </w:r>
      <w:r w:rsidR="0086498A">
        <w:t>ача муниципальной программы Поддор</w:t>
      </w:r>
      <w:r>
        <w:t xml:space="preserve">ского муниципального округа сформированы с учетом национальных целей развития на период до 2030 года и на перспективу до 2036 года, определенных </w:t>
      </w:r>
      <w:hyperlink r:id="rId10" w:history="1">
        <w:r>
          <w:rPr>
            <w:rStyle w:val="a3"/>
          </w:rPr>
          <w:t xml:space="preserve">Указом </w:t>
        </w:r>
      </w:hyperlink>
      <w:r>
        <w:t>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20"/>
        <w:jc w:val="both"/>
      </w:pPr>
      <w:r>
        <w:t>Мероприя</w:t>
      </w:r>
      <w:r w:rsidR="0086498A">
        <w:t>тия муниципальной программы Поддор</w:t>
      </w:r>
      <w:r>
        <w:t xml:space="preserve">ского муниципального округа взаимосвязаны и напрямую оказывают влияние на результаты реализации государственной </w:t>
      </w:r>
      <w:hyperlink r:id="rId11" w:history="1">
        <w:r>
          <w:rPr>
            <w:rStyle w:val="a3"/>
          </w:rPr>
          <w:t xml:space="preserve">программы </w:t>
        </w:r>
      </w:hyperlink>
      <w:r>
        <w:t>Новгородской области «Развитие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области», утвержденной постановлением Правительства Новгородской области от 25 декабря 2023 года № 600.</w:t>
      </w:r>
    </w:p>
    <w:p w:rsidR="00D87981" w:rsidRDefault="002A2913">
      <w:pPr>
        <w:pStyle w:val="42"/>
        <w:numPr>
          <w:ilvl w:val="0"/>
          <w:numId w:val="2"/>
        </w:numPr>
        <w:shd w:val="clear" w:color="auto" w:fill="auto"/>
        <w:tabs>
          <w:tab w:val="left" w:pos="1821"/>
        </w:tabs>
        <w:spacing w:before="0" w:after="264"/>
        <w:ind w:left="740" w:right="780" w:firstLine="620"/>
      </w:pPr>
      <w:r>
        <w:t>Задачи муниципального управления, способы их эффективного решения соответствующей отрасли экономики и в сфере муниципального управления</w:t>
      </w:r>
    </w:p>
    <w:p w:rsidR="00D87981" w:rsidRDefault="0086498A" w:rsidP="0086498A">
      <w:pPr>
        <w:pStyle w:val="22"/>
        <w:shd w:val="clear" w:color="auto" w:fill="auto"/>
        <w:tabs>
          <w:tab w:val="left" w:pos="7863"/>
        </w:tabs>
        <w:spacing w:before="0" w:after="0" w:line="360" w:lineRule="exact"/>
        <w:jc w:val="both"/>
      </w:pPr>
      <w:r>
        <w:t xml:space="preserve"> </w:t>
      </w:r>
      <w:r w:rsidR="002A2913">
        <w:t>Основной це</w:t>
      </w:r>
      <w:r>
        <w:t>лью муниципальной программы Поддор</w:t>
      </w:r>
      <w:r w:rsidR="002A2913">
        <w:t>ског</w:t>
      </w:r>
      <w:r>
        <w:t xml:space="preserve">о </w:t>
      </w:r>
      <w:r w:rsidR="002A2913">
        <w:t>муниципального округа является:</w:t>
      </w:r>
    </w:p>
    <w:p w:rsidR="00D87981" w:rsidRDefault="002A2913">
      <w:pPr>
        <w:pStyle w:val="22"/>
        <w:shd w:val="clear" w:color="auto" w:fill="auto"/>
        <w:tabs>
          <w:tab w:val="left" w:pos="7863"/>
        </w:tabs>
        <w:spacing w:before="0" w:after="0" w:line="360" w:lineRule="exact"/>
        <w:ind w:firstLine="740"/>
        <w:jc w:val="both"/>
      </w:pPr>
      <w:r>
        <w:t>обеспечение во</w:t>
      </w:r>
      <w:r w:rsidR="00723526">
        <w:t>влечения к 2030 году не менее 53</w:t>
      </w:r>
      <w:r w:rsidR="0086498A">
        <w:t>,0 % жителей Поддор</w:t>
      </w:r>
      <w:r>
        <w:t>ского муниципального округа трудоспособного</w:t>
      </w:r>
      <w:r>
        <w:tab/>
        <w:t>и старше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трудоспособного возраста в решение вопросов местного значения посредств</w:t>
      </w:r>
      <w:r w:rsidR="0086498A">
        <w:t>ом реализации на территории Поддор</w:t>
      </w:r>
      <w:r>
        <w:t>ского муниципального округа проектов по развитию муниципальных территорий, инициируемых непосредственно гражданами (далее цель №1);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укрепление общероссийской гражданской идентичности и единства многонационального народа Российской Федерации (российской нации) в Новгородской области и доведение уровня общероссийской гражданской идентичности до 85,0 % к 2030 году (далее цель № 2).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lastRenderedPageBreak/>
        <w:t>Ключевой задачей деятельности в сфере реализации цели № 1 является реализация практик инициативного бюджетирования «Народный бюджет», «Наш выбор», «Практика поддержки местных инициатив (ППМИ) на территории Новгородской области», «Территориальное общественное самоуправление» (ТОС) на территории Новгородской области.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left"/>
      </w:pPr>
      <w:r>
        <w:t>В рамках реализации цели запланированы следующие мероприятия: реализация практики инициативного бюджетирования «Наш выбор»; реализация практики инициативного бюджетирования «Народный бюджет»;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реализация практики инициативного бюджетирования «Практика поддержки местных инициатив (ППМИ) на территории Новгородской области»;</w:t>
      </w:r>
    </w:p>
    <w:p w:rsidR="00D87981" w:rsidRDefault="002A2913">
      <w:pPr>
        <w:pStyle w:val="22"/>
        <w:shd w:val="clear" w:color="auto" w:fill="auto"/>
        <w:tabs>
          <w:tab w:val="left" w:pos="7345"/>
        </w:tabs>
        <w:spacing w:before="0" w:after="0" w:line="360" w:lineRule="exact"/>
        <w:ind w:firstLine="740"/>
        <w:jc w:val="both"/>
      </w:pPr>
      <w:r>
        <w:t>реализация практики инициативного</w:t>
      </w:r>
      <w:r>
        <w:tab/>
        <w:t>бюджетирования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both"/>
      </w:pPr>
      <w:r>
        <w:t>«Территориальное общественное самоуправление (ТОС) на территории Новгородской области».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Ожидаемым результатом явля</w:t>
      </w:r>
      <w:r w:rsidR="0086498A">
        <w:t>ется доведение доли жителей Поддор</w:t>
      </w:r>
      <w:r>
        <w:t>ского муниципального округа трудоспособного и старше трудоспособного возраста, вовлеченных в решение вопросов местного значения, посредств</w:t>
      </w:r>
      <w:r w:rsidR="0086498A">
        <w:t>ом реализации на территории Поддор</w:t>
      </w:r>
      <w:r>
        <w:t>ского муниципального округа проектов по развитию муниципальных территорий, инициируемых н</w:t>
      </w:r>
      <w:r w:rsidR="00723526">
        <w:t>епосредственно гражданами, до 53</w:t>
      </w:r>
      <w:r>
        <w:t xml:space="preserve"> % к 2030 году.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 xml:space="preserve">Основной задачей деятельности в сфере реализации цели </w:t>
      </w:r>
      <w:r>
        <w:rPr>
          <w:lang w:val="en-US" w:eastAsia="en-US" w:bidi="en-US"/>
        </w:rPr>
        <w:t>N</w:t>
      </w:r>
      <w:r w:rsidRPr="006D4DE7">
        <w:rPr>
          <w:lang w:eastAsia="en-US" w:bidi="en-US"/>
        </w:rPr>
        <w:t xml:space="preserve"> </w:t>
      </w:r>
      <w:r>
        <w:t>2 является увеличение уровня общероссийской гражданской идентичности.</w:t>
      </w:r>
    </w:p>
    <w:p w:rsidR="00723526" w:rsidRDefault="002A2913" w:rsidP="00723526">
      <w:pPr>
        <w:pStyle w:val="22"/>
        <w:shd w:val="clear" w:color="auto" w:fill="auto"/>
        <w:spacing w:before="0" w:after="0" w:line="360" w:lineRule="exact"/>
        <w:ind w:left="740"/>
        <w:jc w:val="left"/>
      </w:pPr>
      <w:r>
        <w:t>Для достижения цели заплан</w:t>
      </w:r>
      <w:r w:rsidR="00723526">
        <w:t>ировано проведение мероприятий:</w:t>
      </w:r>
    </w:p>
    <w:p w:rsidR="00D87981" w:rsidRDefault="002A2913" w:rsidP="00723526">
      <w:pPr>
        <w:pStyle w:val="22"/>
        <w:shd w:val="clear" w:color="auto" w:fill="auto"/>
        <w:spacing w:before="0" w:after="0" w:line="360" w:lineRule="exact"/>
        <w:ind w:left="740"/>
        <w:jc w:val="left"/>
      </w:pPr>
      <w:r>
        <w:t>распространения буклетов, листовок для иностранных граждан,</w:t>
      </w:r>
      <w:r w:rsidR="00723526">
        <w:t xml:space="preserve"> </w:t>
      </w:r>
      <w:r>
        <w:t>прибыв</w:t>
      </w:r>
      <w:r>
        <w:rPr>
          <w:rStyle w:val="24"/>
        </w:rPr>
        <w:t>ш</w:t>
      </w:r>
      <w:r w:rsidR="00723526">
        <w:t>их на территорию Поддор</w:t>
      </w:r>
      <w:r>
        <w:t>ского муниципального округа;</w:t>
      </w:r>
    </w:p>
    <w:p w:rsidR="00D87981" w:rsidRDefault="002A2913">
      <w:pPr>
        <w:pStyle w:val="22"/>
        <w:shd w:val="clear" w:color="auto" w:fill="auto"/>
        <w:tabs>
          <w:tab w:val="left" w:pos="4134"/>
          <w:tab w:val="left" w:pos="5617"/>
        </w:tabs>
        <w:spacing w:before="0" w:after="0" w:line="360" w:lineRule="exact"/>
        <w:ind w:firstLine="740"/>
        <w:jc w:val="both"/>
      </w:pPr>
      <w:r>
        <w:t>проведение «Круглых</w:t>
      </w:r>
      <w:r>
        <w:tab/>
        <w:t>столов»,</w:t>
      </w:r>
      <w:r>
        <w:tab/>
        <w:t>семинаров, заседаний по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jc w:val="left"/>
      </w:pPr>
      <w:r>
        <w:t>формированию общероссийской гражданской идентичности; проведение концерта-фестиваля национальных культур; постоянный мониторинг состояния межнациональных отношений, оперативно реагируя на возникающие кризисные моменты.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Ожидаемым результатом является доведение уровня общероссийской гражданской идентичности на территории Новгородской области до 85,0 % к 2030 году.</w:t>
      </w:r>
    </w:p>
    <w:p w:rsidR="00D87981" w:rsidRDefault="002A2913">
      <w:pPr>
        <w:pStyle w:val="22"/>
        <w:shd w:val="clear" w:color="auto" w:fill="auto"/>
        <w:spacing w:before="0" w:after="0" w:line="360" w:lineRule="exact"/>
        <w:ind w:firstLine="740"/>
        <w:jc w:val="both"/>
      </w:pPr>
      <w:r>
        <w:t>Конечными ожидаемыми результатами реализации муниципальной программы Новгородской области являются устойчивое функционирование и развитие местного самоуправления, институтов гражданского общества и реализация государственной национал</w:t>
      </w:r>
      <w:r w:rsidR="00723526">
        <w:t>ьной политики на территории Поддор</w:t>
      </w:r>
      <w:r>
        <w:t>ского муниципального округа.</w:t>
      </w:r>
    </w:p>
    <w:sectPr w:rsidR="00D87981">
      <w:headerReference w:type="default" r:id="rId12"/>
      <w:type w:val="continuous"/>
      <w:pgSz w:w="11900" w:h="16840"/>
      <w:pgMar w:top="903" w:right="537" w:bottom="999" w:left="19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588" w:rsidRDefault="002E2588">
      <w:r>
        <w:separator/>
      </w:r>
    </w:p>
  </w:endnote>
  <w:endnote w:type="continuationSeparator" w:id="0">
    <w:p w:rsidR="002E2588" w:rsidRDefault="002E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588" w:rsidRDefault="002E2588"/>
  </w:footnote>
  <w:footnote w:type="continuationSeparator" w:id="0">
    <w:p w:rsidR="002E2588" w:rsidRDefault="002E25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981" w:rsidRDefault="006D4DE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4193540</wp:posOffset>
              </wp:positionH>
              <wp:positionV relativeFrom="page">
                <wp:posOffset>396875</wp:posOffset>
              </wp:positionV>
              <wp:extent cx="70485" cy="160655"/>
              <wp:effectExtent l="2540" t="0" r="317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7981" w:rsidRDefault="002A291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B3970" w:rsidRPr="00FB3970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0.2pt;margin-top:31.25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" filled="f" stroked="f">
              <v:textbox style="mso-fit-shape-to-text:t" inset="0,0,0,0">
                <w:txbxContent>
                  <w:p w:rsidR="00D87981" w:rsidRDefault="002A291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B3970" w:rsidRPr="00FB3970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D8C"/>
    <w:multiLevelType w:val="multilevel"/>
    <w:tmpl w:val="B270E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C80CB8"/>
    <w:multiLevelType w:val="multilevel"/>
    <w:tmpl w:val="36164E2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6668C4"/>
    <w:multiLevelType w:val="multilevel"/>
    <w:tmpl w:val="C7A6A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981"/>
    <w:rsid w:val="000F3C03"/>
    <w:rsid w:val="00124A33"/>
    <w:rsid w:val="002A2913"/>
    <w:rsid w:val="002E2588"/>
    <w:rsid w:val="006D4DE7"/>
    <w:rsid w:val="00723526"/>
    <w:rsid w:val="0086498A"/>
    <w:rsid w:val="009D503B"/>
    <w:rsid w:val="00C539C0"/>
    <w:rsid w:val="00D87981"/>
    <w:rsid w:val="00F637EA"/>
    <w:rsid w:val="00FB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ED5B32-2B43-49A9-A152-A3752B81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723526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2">
    <w:name w:val="heading 2"/>
    <w:basedOn w:val="a"/>
    <w:next w:val="a"/>
    <w:link w:val="20"/>
    <w:qFormat/>
    <w:rsid w:val="00723526"/>
    <w:pPr>
      <w:keepNext/>
      <w:tabs>
        <w:tab w:val="left" w:pos="1497"/>
      </w:tabs>
      <w:jc w:val="center"/>
      <w:outlineLvl w:val="1"/>
    </w:pPr>
    <w:rPr>
      <w:rFonts w:ascii="Times New Roman" w:eastAsia="Times New Roman" w:hAnsi="Times New Roman" w:cs="Times New Roman"/>
      <w:b/>
      <w:color w:val="auto"/>
      <w:lang w:bidi="ar-SA"/>
    </w:rPr>
  </w:style>
  <w:style w:type="paragraph" w:styleId="3">
    <w:name w:val="heading 3"/>
    <w:basedOn w:val="a"/>
    <w:next w:val="a"/>
    <w:link w:val="30"/>
    <w:qFormat/>
    <w:rsid w:val="00723526"/>
    <w:pPr>
      <w:keepNext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4">
    <w:name w:val="heading 4"/>
    <w:basedOn w:val="a"/>
    <w:next w:val="a"/>
    <w:link w:val="40"/>
    <w:qFormat/>
    <w:rsid w:val="00723526"/>
    <w:pPr>
      <w:keepNext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color w:val="auto"/>
      <w:sz w:val="36"/>
      <w:szCs w:val="20"/>
      <w:lang w:bidi="ar-SA"/>
    </w:rPr>
  </w:style>
  <w:style w:type="paragraph" w:styleId="5">
    <w:name w:val="heading 5"/>
    <w:basedOn w:val="a"/>
    <w:next w:val="a"/>
    <w:link w:val="50"/>
    <w:qFormat/>
    <w:rsid w:val="00723526"/>
    <w:pPr>
      <w:keepNext/>
      <w:widowControl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3">
    <w:name w:val="Основной текст (5)"/>
    <w:basedOn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0pt">
    <w:name w:val="Основной текст (6) + 10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300" w:after="600" w:line="240" w:lineRule="exact"/>
      <w:ind w:hanging="8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300" w:after="180" w:line="221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23526"/>
    <w:rPr>
      <w:rFonts w:ascii="Times New Roman" w:eastAsia="Times New Roman" w:hAnsi="Times New Roman" w:cs="Times New Roman"/>
      <w:sz w:val="28"/>
      <w:lang w:bidi="ar-SA"/>
    </w:rPr>
  </w:style>
  <w:style w:type="character" w:customStyle="1" w:styleId="20">
    <w:name w:val="Заголовок 2 Знак"/>
    <w:basedOn w:val="a0"/>
    <w:link w:val="2"/>
    <w:rsid w:val="00723526"/>
    <w:rPr>
      <w:rFonts w:ascii="Times New Roman" w:eastAsia="Times New Roman" w:hAnsi="Times New Roman" w:cs="Times New Roman"/>
      <w:b/>
      <w:lang w:bidi="ar-SA"/>
    </w:rPr>
  </w:style>
  <w:style w:type="character" w:customStyle="1" w:styleId="30">
    <w:name w:val="Заголовок 3 Знак"/>
    <w:basedOn w:val="a0"/>
    <w:link w:val="3"/>
    <w:rsid w:val="00723526"/>
    <w:rPr>
      <w:rFonts w:ascii="Times New Roman" w:eastAsia="Times New Roman" w:hAnsi="Times New Roman" w:cs="Times New Roman"/>
      <w:b/>
      <w:sz w:val="32"/>
      <w:szCs w:val="20"/>
      <w:lang w:bidi="ar-SA"/>
    </w:rPr>
  </w:style>
  <w:style w:type="character" w:customStyle="1" w:styleId="40">
    <w:name w:val="Заголовок 4 Знак"/>
    <w:basedOn w:val="a0"/>
    <w:link w:val="4"/>
    <w:rsid w:val="00723526"/>
    <w:rPr>
      <w:rFonts w:ascii="Times New Roman" w:eastAsia="Times New Roman" w:hAnsi="Times New Roman" w:cs="Times New Roman"/>
      <w:sz w:val="36"/>
      <w:szCs w:val="20"/>
      <w:lang w:bidi="ar-SA"/>
    </w:rPr>
  </w:style>
  <w:style w:type="character" w:customStyle="1" w:styleId="50">
    <w:name w:val="Заголовок 5 Знак"/>
    <w:basedOn w:val="a0"/>
    <w:link w:val="5"/>
    <w:rsid w:val="00723526"/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99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3881&amp;dst=10003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759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54&amp;n=1171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Artem</dc:creator>
  <cp:lastModifiedBy>User</cp:lastModifiedBy>
  <cp:revision>2</cp:revision>
  <dcterms:created xsi:type="dcterms:W3CDTF">2025-12-23T14:14:00Z</dcterms:created>
  <dcterms:modified xsi:type="dcterms:W3CDTF">2025-12-23T14:14:00Z</dcterms:modified>
</cp:coreProperties>
</file>